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51617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51617C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: Відділ освіти, сім’ї, молоді та спорту Носівської міської ради; 17100, Україна , Чернігівська обл., м. Носівка,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3CBE" w:rsidRPr="0051617C" w:rsidRDefault="00DA3CBE" w:rsidP="005161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Абонентська плата та постачання теплової енергії</w:t>
      </w:r>
      <w:r w:rsidR="00B60A74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6338" w:rsidRPr="000F6338">
        <w:rPr>
          <w:rFonts w:ascii="Times New Roman" w:hAnsi="Times New Roman" w:cs="Times New Roman"/>
          <w:sz w:val="28"/>
          <w:szCs w:val="28"/>
          <w:lang w:val="uk-UA"/>
        </w:rPr>
        <w:t>ДК 021:2015: 09323000-9 Централізоване опалення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017FE" w:rsidRDefault="00DA3CBE" w:rsidP="002017F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51617C">
        <w:t xml:space="preserve"> </w:t>
      </w:r>
      <w:r w:rsidR="000F6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17FE" w:rsidRPr="002017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UA-P-2022-01-18-005744-a</w:t>
      </w:r>
    </w:p>
    <w:p w:rsidR="008F7E38" w:rsidRPr="0051617C" w:rsidRDefault="00F625D0" w:rsidP="002017F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 відповідно до Статуту створене територіальною громадою міста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Носівка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Чернігівської області для надання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загальнонеобхідних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послуг з виробництва, постачання та транспортування теплової енергії для задоволення потреб мешканців та суб’єктів господарювання Носівської територіальної громади Чернігівської області.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Відповідно до частини 1 статті 5 Закону України «Про природні монополії» від 20.04.2000 № 1682-ІІІ регулюється діяльність суб’єктів природних монополій у таких сферах: транспортування теплової енергії. 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Відповідно до частини 2 статті 5 Закону України «Про природні монополії» від 20.04.2000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        Відповідно до інформації зведеного переліку суб’єктів природних монополій, розміщеного на офіційному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Національної комісії, що здійснює державне регулювання у сфері енергетики та комунальних послуг (https://www.nerc.gov.ua), встановлено, що 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включено до зведеного переліку суб’єктів природних монополій на території Носівської територіальної громади Чернігівської області.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      Інформацією, що надано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Носівською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міською радою (лист №12-31/2300 від 09.09.2021), встановлено, що Комунальне підприємство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є єдиним підприємством на яке покладено функції з надання послуг з виробництва, постачання та транспортування теплової енергії на території Носівської територіальної громади.</w:t>
      </w:r>
    </w:p>
    <w:p w:rsidR="002017FE" w:rsidRPr="002017FE" w:rsidRDefault="002017FE" w:rsidP="002017F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 зв’язку з вищевикладеним послуги з  виробництва, постачання та транспортування теплової енергії можуть бути надані виключно Комунальним підприємством «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Носівські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теплові мережі» Носівської міської ради у зв’язку з відсутністю конкуренції з технічних причин.</w:t>
      </w:r>
    </w:p>
    <w:p w:rsidR="00A47AA7" w:rsidRDefault="002017FE" w:rsidP="002017F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Документи, що підтверджують наявність умов застосування переговорної процедури закупівлі:  лист №12-31/2300 від 09.09.2021 Носівської міської ради та інформація щодо переліку суб’єктів природних монополій на офіційному </w:t>
      </w:r>
      <w:proofErr w:type="spellStart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вебсайті</w:t>
      </w:r>
      <w:proofErr w:type="spellEnd"/>
      <w:r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Національної комісії, що здійснює державне регулювання у сфері енергетики та комунальних послуг https://www.nerc.gov.ua.</w:t>
      </w:r>
      <w:r w:rsidR="000F6338" w:rsidRPr="002017F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DC0C5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22A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закупівля розрахована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31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="001F5E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B022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в обсязі абонентської плати за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25 678,4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8672D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опалювальної площі та 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2693</w:t>
      </w:r>
      <w:r w:rsidR="008672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72D6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B022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47A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7E38" w:rsidRDefault="008F7E38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розмір бюджетного призначення визначено </w:t>
      </w:r>
      <w:r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обсягів закупівлі та 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кошторису на 202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C6556" w:rsidRPr="00AC65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</w:t>
      </w:r>
    </w:p>
    <w:p w:rsidR="00FD728E" w:rsidRDefault="00FD728E" w:rsidP="00FD728E">
      <w:pPr>
        <w:pStyle w:val="a3"/>
        <w:spacing w:after="0"/>
        <w:ind w:left="0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E38" w:rsidRDefault="008F7E38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8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 w:rsidR="001F5E44" w:rsidRP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560</w:t>
      </w:r>
      <w:r w:rsidR="00113399" w:rsidRP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десять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мільйон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1F5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вісімсот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 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тисяч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672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п’</w:t>
      </w:r>
      <w:r w:rsidR="001133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ятсот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шістдесят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гривень </w:t>
      </w:r>
      <w:r w:rsidR="0020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>копій</w:t>
      </w:r>
      <w:r w:rsidR="002017F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017FE" w:rsidRDefault="002017FE" w:rsidP="00FD728E">
      <w:pPr>
        <w:pStyle w:val="a3"/>
        <w:tabs>
          <w:tab w:val="left" w:pos="851"/>
        </w:tabs>
        <w:spacing w:after="16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9"/>
        <w:tblW w:w="0" w:type="auto"/>
        <w:tblInd w:w="425" w:type="dxa"/>
        <w:tblLook w:val="04A0" w:firstRow="1" w:lastRow="0" w:firstColumn="1" w:lastColumn="0" w:noHBand="0" w:noVBand="1"/>
      </w:tblPr>
      <w:tblGrid>
        <w:gridCol w:w="2465"/>
        <w:gridCol w:w="1410"/>
        <w:gridCol w:w="1432"/>
        <w:gridCol w:w="1742"/>
        <w:gridCol w:w="1871"/>
      </w:tblGrid>
      <w:tr w:rsidR="00113399" w:rsidTr="00113399">
        <w:tc>
          <w:tcPr>
            <w:tcW w:w="2465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Назва товару/послуги</w:t>
            </w:r>
          </w:p>
        </w:tc>
        <w:tc>
          <w:tcPr>
            <w:tcW w:w="1410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Одиниці виміру</w:t>
            </w:r>
          </w:p>
        </w:tc>
        <w:tc>
          <w:tcPr>
            <w:tcW w:w="1432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742" w:type="dxa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без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</w:t>
            </w:r>
          </w:p>
        </w:tc>
        <w:tc>
          <w:tcPr>
            <w:tcW w:w="1871" w:type="dxa"/>
            <w:vAlign w:val="center"/>
          </w:tcPr>
          <w:p w:rsidR="008672D6" w:rsidRPr="00FD728E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Очікувана вартість</w:t>
            </w:r>
            <w:r w:rsidR="00FD728E"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з ПДВ</w:t>
            </w:r>
            <w:r w:rsidRPr="00FD72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 грн.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Абонентська плата</w:t>
            </w:r>
            <w:r w:rsidR="002017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8 місяців</w:t>
            </w:r>
          </w:p>
        </w:tc>
        <w:tc>
          <w:tcPr>
            <w:tcW w:w="1410" w:type="dxa"/>
          </w:tcPr>
          <w:p w:rsidR="008672D6" w:rsidRPr="008672D6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2</w:t>
            </w:r>
          </w:p>
        </w:tc>
        <w:tc>
          <w:tcPr>
            <w:tcW w:w="1432" w:type="dxa"/>
          </w:tcPr>
          <w:p w:rsidR="008672D6" w:rsidRPr="00042F8B" w:rsidRDefault="002017F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25678,4</w:t>
            </w:r>
          </w:p>
        </w:tc>
        <w:tc>
          <w:tcPr>
            <w:tcW w:w="1742" w:type="dxa"/>
          </w:tcPr>
          <w:p w:rsidR="008672D6" w:rsidRDefault="002017F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11,04</w:t>
            </w:r>
          </w:p>
        </w:tc>
        <w:tc>
          <w:tcPr>
            <w:tcW w:w="1871" w:type="dxa"/>
          </w:tcPr>
          <w:p w:rsidR="008672D6" w:rsidRPr="00042F8B" w:rsidRDefault="002017FE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2 267 916,29</w:t>
            </w:r>
          </w:p>
        </w:tc>
      </w:tr>
      <w:tr w:rsidR="00113399" w:rsidTr="00113399">
        <w:tc>
          <w:tcPr>
            <w:tcW w:w="2465" w:type="dxa"/>
          </w:tcPr>
          <w:p w:rsidR="008672D6" w:rsidRPr="00F03DA1" w:rsidRDefault="008672D6" w:rsidP="0051617C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</w:t>
            </w:r>
            <w:r w:rsidR="001133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використанням природного газу</w:t>
            </w:r>
          </w:p>
        </w:tc>
        <w:tc>
          <w:tcPr>
            <w:tcW w:w="1410" w:type="dxa"/>
          </w:tcPr>
          <w:p w:rsidR="008672D6" w:rsidRPr="00042F8B" w:rsidRDefault="008672D6" w:rsidP="00042F8B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8672D6" w:rsidRPr="00042F8B" w:rsidRDefault="002017F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2390</w:t>
            </w:r>
          </w:p>
        </w:tc>
        <w:tc>
          <w:tcPr>
            <w:tcW w:w="1742" w:type="dxa"/>
          </w:tcPr>
          <w:p w:rsidR="008672D6" w:rsidRDefault="002017F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3100,38</w:t>
            </w:r>
          </w:p>
        </w:tc>
        <w:tc>
          <w:tcPr>
            <w:tcW w:w="1871" w:type="dxa"/>
          </w:tcPr>
          <w:p w:rsidR="008672D6" w:rsidRPr="00042F8B" w:rsidRDefault="002017FE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7 409 908,20</w:t>
            </w:r>
          </w:p>
        </w:tc>
      </w:tr>
      <w:tr w:rsidR="00113399" w:rsidTr="00113399">
        <w:tc>
          <w:tcPr>
            <w:tcW w:w="2465" w:type="dxa"/>
          </w:tcPr>
          <w:p w:rsidR="00113399" w:rsidRPr="00F03DA1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Теплова енергія з використанням твердого палива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Гкал</w:t>
            </w:r>
            <w:proofErr w:type="spellEnd"/>
          </w:p>
        </w:tc>
        <w:tc>
          <w:tcPr>
            <w:tcW w:w="1432" w:type="dxa"/>
          </w:tcPr>
          <w:p w:rsidR="00113399" w:rsidRDefault="002017FE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303</w:t>
            </w:r>
          </w:p>
        </w:tc>
        <w:tc>
          <w:tcPr>
            <w:tcW w:w="1742" w:type="dxa"/>
          </w:tcPr>
          <w:p w:rsidR="00113399" w:rsidRDefault="002017FE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3715,30</w:t>
            </w:r>
          </w:p>
        </w:tc>
        <w:tc>
          <w:tcPr>
            <w:tcW w:w="1871" w:type="dxa"/>
          </w:tcPr>
          <w:p w:rsidR="00113399" w:rsidRDefault="002017FE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1 125 735,90</w:t>
            </w:r>
          </w:p>
        </w:tc>
      </w:tr>
      <w:tr w:rsidR="00113399" w:rsidTr="00113399">
        <w:tc>
          <w:tcPr>
            <w:tcW w:w="2465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1410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3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42" w:type="dxa"/>
          </w:tcPr>
          <w:p w:rsidR="00113399" w:rsidRDefault="00113399" w:rsidP="00113399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871" w:type="dxa"/>
          </w:tcPr>
          <w:p w:rsidR="00113399" w:rsidRDefault="002017FE" w:rsidP="001F5E44">
            <w:pPr>
              <w:pStyle w:val="a3"/>
              <w:tabs>
                <w:tab w:val="left" w:pos="851"/>
              </w:tabs>
              <w:spacing w:after="160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10 803 560,39</w:t>
            </w:r>
          </w:p>
        </w:tc>
      </w:tr>
    </w:tbl>
    <w:p w:rsidR="008F7E38" w:rsidRPr="0051617C" w:rsidRDefault="008F7E38" w:rsidP="0051617C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4A0DC9" w:rsidRPr="00FD728E" w:rsidRDefault="008F7E38" w:rsidP="00FD728E">
      <w:pPr>
        <w:pStyle w:val="a3"/>
        <w:tabs>
          <w:tab w:val="left" w:pos="851"/>
        </w:tabs>
        <w:spacing w:after="160"/>
        <w:ind w:left="0" w:firstLine="9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рішень виконавчого комітету Носівської міської ради від 07.10.2021 року №370 та від 23.09.2021 року №349.</w:t>
      </w:r>
    </w:p>
    <w:p w:rsidR="008F7E38" w:rsidRPr="0051617C" w:rsidRDefault="008F7E38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Pr="0051617C" w:rsidRDefault="008F7E38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516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пунктом</w:t>
      </w:r>
      <w:r w:rsidR="00FD728E" w:rsidRP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 частини 2 статті 40 ЗУ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FD72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переговорна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FD728E">
        <w:rPr>
          <w:rFonts w:ascii="Times New Roman" w:hAnsi="Times New Roman" w:cs="Times New Roman"/>
          <w:sz w:val="28"/>
          <w:szCs w:val="28"/>
          <w:lang w:val="uk-UA"/>
        </w:rPr>
        <w:t xml:space="preserve">в зв’язку з відсутністю 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конкуренції з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D728E" w:rsidRPr="000F63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технічних причин</w:t>
      </w:r>
      <w:r w:rsidR="00FD7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D612D2" w:rsidRPr="0051617C" w:rsidRDefault="00D612D2" w:rsidP="0051617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2D2" w:rsidRPr="0051617C" w:rsidSect="00A1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0792D"/>
    <w:rsid w:val="00032764"/>
    <w:rsid w:val="00042F8B"/>
    <w:rsid w:val="000F6338"/>
    <w:rsid w:val="00113399"/>
    <w:rsid w:val="0015391E"/>
    <w:rsid w:val="001F5E44"/>
    <w:rsid w:val="002017FE"/>
    <w:rsid w:val="00251D7A"/>
    <w:rsid w:val="00264DEE"/>
    <w:rsid w:val="00276FD6"/>
    <w:rsid w:val="002B04A8"/>
    <w:rsid w:val="002C1687"/>
    <w:rsid w:val="00353058"/>
    <w:rsid w:val="003B4E3E"/>
    <w:rsid w:val="003E2BCE"/>
    <w:rsid w:val="00430B75"/>
    <w:rsid w:val="004440C1"/>
    <w:rsid w:val="00480861"/>
    <w:rsid w:val="004A0DC9"/>
    <w:rsid w:val="004B285A"/>
    <w:rsid w:val="0051617C"/>
    <w:rsid w:val="006B022A"/>
    <w:rsid w:val="006B7C16"/>
    <w:rsid w:val="007315FF"/>
    <w:rsid w:val="00740619"/>
    <w:rsid w:val="008672D6"/>
    <w:rsid w:val="0089292C"/>
    <w:rsid w:val="008C400B"/>
    <w:rsid w:val="008F7E38"/>
    <w:rsid w:val="00901C2D"/>
    <w:rsid w:val="009107D2"/>
    <w:rsid w:val="00A108A7"/>
    <w:rsid w:val="00A16B6B"/>
    <w:rsid w:val="00A47AA7"/>
    <w:rsid w:val="00A95D99"/>
    <w:rsid w:val="00AC6556"/>
    <w:rsid w:val="00AF7B8A"/>
    <w:rsid w:val="00B60A74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D0C91"/>
    <w:rsid w:val="00EE027C"/>
    <w:rsid w:val="00F03DA1"/>
    <w:rsid w:val="00F625D0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5A261-9AF1-44B7-8863-91D59B64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2022-01-19T09:42:00Z</dcterms:created>
  <dcterms:modified xsi:type="dcterms:W3CDTF">2022-01-19T09:42:00Z</dcterms:modified>
</cp:coreProperties>
</file>